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9C" w:rsidRDefault="0016279C" w:rsidP="002C754A">
      <w:pPr>
        <w:jc w:val="center"/>
        <w:rPr>
          <w:rFonts w:ascii="Arial" w:hAnsi="Arial" w:cs="Arial"/>
          <w:b/>
          <w:sz w:val="36"/>
          <w:szCs w:val="36"/>
        </w:rPr>
      </w:pPr>
      <w:r w:rsidRPr="002C754A">
        <w:rPr>
          <w:rFonts w:ascii="Arial" w:hAnsi="Arial" w:cs="Arial"/>
          <w:b/>
          <w:sz w:val="36"/>
          <w:szCs w:val="36"/>
        </w:rPr>
        <w:t>School Safety and Security</w:t>
      </w:r>
    </w:p>
    <w:p w:rsidR="00CA492C" w:rsidRDefault="00CA492C" w:rsidP="00CA492C">
      <w:pPr>
        <w:jc w:val="center"/>
        <w:rPr>
          <w:b/>
          <w:sz w:val="32"/>
          <w:szCs w:val="32"/>
          <w:u w:val="single"/>
        </w:rPr>
      </w:pPr>
      <w:r w:rsidRPr="0036390E">
        <w:rPr>
          <w:b/>
          <w:sz w:val="32"/>
          <w:szCs w:val="32"/>
          <w:u w:val="single"/>
        </w:rPr>
        <w:t>School Safety Personnel Training Course</w:t>
      </w:r>
    </w:p>
    <w:p w:rsidR="00CA492C" w:rsidRPr="00CA492C" w:rsidRDefault="00CA492C" w:rsidP="00CA492C">
      <w:pPr>
        <w:pStyle w:val="NoSpacing"/>
        <w:rPr>
          <w:rFonts w:ascii="Arial" w:hAnsi="Arial" w:cs="Arial"/>
          <w:sz w:val="24"/>
          <w:szCs w:val="24"/>
        </w:rPr>
      </w:pPr>
      <w:r>
        <w:rPr>
          <w:rFonts w:ascii="Arial" w:hAnsi="Arial" w:cs="Arial"/>
          <w:sz w:val="24"/>
          <w:szCs w:val="24"/>
        </w:rPr>
        <w:t xml:space="preserve">This course is designed as a one day course to teach school monitors, school safety/security a basic understanding of their responsibilities within and around the school community.  Instruction includes working with administration, communications, laws that effect school personnel,  dealing with the school community, report writing, special ed/special needs, drugs and alcohol, and emergency response. </w:t>
      </w:r>
    </w:p>
    <w:p w:rsidR="00CA492C" w:rsidRDefault="00CA492C" w:rsidP="00CA492C">
      <w:pPr>
        <w:pStyle w:val="NoSpacing"/>
      </w:pPr>
    </w:p>
    <w:p w:rsidR="00CA492C" w:rsidRPr="00CA492C" w:rsidRDefault="00CA492C" w:rsidP="00CA492C">
      <w:pPr>
        <w:rPr>
          <w:rFonts w:ascii="Arial" w:hAnsi="Arial" w:cs="Arial"/>
          <w:b/>
          <w:sz w:val="28"/>
          <w:szCs w:val="28"/>
          <w:u w:val="single"/>
        </w:rPr>
      </w:pPr>
      <w:r w:rsidRPr="00CA492C">
        <w:rPr>
          <w:rFonts w:ascii="Arial" w:hAnsi="Arial" w:cs="Arial"/>
          <w:b/>
          <w:sz w:val="28"/>
          <w:szCs w:val="28"/>
          <w:u w:val="single"/>
        </w:rPr>
        <w:t>Course Outline</w:t>
      </w:r>
    </w:p>
    <w:p w:rsidR="00CA492C" w:rsidRPr="00CA492C" w:rsidRDefault="00CA492C" w:rsidP="00CA492C">
      <w:pPr>
        <w:pStyle w:val="NoSpacing"/>
        <w:numPr>
          <w:ilvl w:val="0"/>
          <w:numId w:val="2"/>
        </w:numPr>
        <w:rPr>
          <w:rFonts w:ascii="Arial" w:hAnsi="Arial" w:cs="Arial"/>
          <w:sz w:val="24"/>
          <w:szCs w:val="24"/>
        </w:rPr>
      </w:pPr>
      <w:r w:rsidRPr="00CA492C">
        <w:rPr>
          <w:rFonts w:ascii="Arial" w:hAnsi="Arial" w:cs="Arial"/>
          <w:sz w:val="24"/>
          <w:szCs w:val="24"/>
        </w:rPr>
        <w:t>Roles and Responsibilities of the School Safety Officer</w:t>
      </w:r>
    </w:p>
    <w:p w:rsidR="00CA492C" w:rsidRPr="00CA492C" w:rsidRDefault="00CA492C" w:rsidP="00CA492C">
      <w:pPr>
        <w:pStyle w:val="NoSpacing"/>
        <w:numPr>
          <w:ilvl w:val="0"/>
          <w:numId w:val="2"/>
        </w:numPr>
        <w:rPr>
          <w:rFonts w:ascii="Arial" w:hAnsi="Arial" w:cs="Arial"/>
          <w:sz w:val="24"/>
          <w:szCs w:val="24"/>
        </w:rPr>
      </w:pPr>
      <w:r w:rsidRPr="00CA492C">
        <w:rPr>
          <w:rFonts w:ascii="Arial" w:hAnsi="Arial" w:cs="Arial"/>
          <w:sz w:val="24"/>
          <w:szCs w:val="24"/>
        </w:rPr>
        <w:t>Working with Administration / School Resource Officers / Police</w:t>
      </w:r>
    </w:p>
    <w:p w:rsidR="00CA492C" w:rsidRPr="00CA492C" w:rsidRDefault="00CA492C" w:rsidP="00CA492C">
      <w:pPr>
        <w:pStyle w:val="NoSpacing"/>
        <w:numPr>
          <w:ilvl w:val="0"/>
          <w:numId w:val="2"/>
        </w:numPr>
        <w:rPr>
          <w:rFonts w:ascii="Arial" w:hAnsi="Arial" w:cs="Arial"/>
          <w:sz w:val="24"/>
          <w:szCs w:val="24"/>
        </w:rPr>
      </w:pPr>
      <w:r w:rsidRPr="00CA492C">
        <w:rPr>
          <w:rFonts w:ascii="Arial" w:hAnsi="Arial" w:cs="Arial"/>
          <w:sz w:val="24"/>
          <w:szCs w:val="24"/>
        </w:rPr>
        <w:t>Effective Communications Skills when dealing with Youth/Parents/Adults</w:t>
      </w:r>
    </w:p>
    <w:p w:rsidR="00CA492C" w:rsidRPr="00CA492C" w:rsidRDefault="00CA492C" w:rsidP="00CA492C">
      <w:pPr>
        <w:pStyle w:val="NoSpacing"/>
        <w:numPr>
          <w:ilvl w:val="0"/>
          <w:numId w:val="2"/>
        </w:numPr>
        <w:rPr>
          <w:rFonts w:ascii="Arial" w:hAnsi="Arial" w:cs="Arial"/>
          <w:sz w:val="24"/>
          <w:szCs w:val="24"/>
        </w:rPr>
      </w:pPr>
      <w:r w:rsidRPr="00CA492C">
        <w:rPr>
          <w:rFonts w:ascii="Arial" w:hAnsi="Arial" w:cs="Arial"/>
          <w:sz w:val="24"/>
          <w:szCs w:val="24"/>
        </w:rPr>
        <w:t xml:space="preserve">NYS School Laws </w:t>
      </w:r>
    </w:p>
    <w:p w:rsidR="00CA492C" w:rsidRPr="00CA492C" w:rsidRDefault="00CA492C" w:rsidP="00CA492C">
      <w:pPr>
        <w:pStyle w:val="NoSpacing"/>
        <w:numPr>
          <w:ilvl w:val="1"/>
          <w:numId w:val="2"/>
        </w:numPr>
        <w:rPr>
          <w:rFonts w:ascii="Arial" w:hAnsi="Arial" w:cs="Arial"/>
          <w:sz w:val="24"/>
          <w:szCs w:val="24"/>
        </w:rPr>
      </w:pPr>
      <w:r w:rsidRPr="00CA492C">
        <w:rPr>
          <w:rFonts w:ascii="Arial" w:hAnsi="Arial" w:cs="Arial"/>
          <w:sz w:val="24"/>
          <w:szCs w:val="24"/>
        </w:rPr>
        <w:t>State Ed Laws</w:t>
      </w:r>
    </w:p>
    <w:p w:rsidR="00CA492C" w:rsidRPr="00CA492C" w:rsidRDefault="00CA492C" w:rsidP="00CA492C">
      <w:pPr>
        <w:pStyle w:val="NoSpacing"/>
        <w:numPr>
          <w:ilvl w:val="1"/>
          <w:numId w:val="2"/>
        </w:numPr>
        <w:rPr>
          <w:rFonts w:ascii="Arial" w:hAnsi="Arial" w:cs="Arial"/>
          <w:sz w:val="24"/>
          <w:szCs w:val="24"/>
        </w:rPr>
      </w:pPr>
      <w:r w:rsidRPr="00CA492C">
        <w:rPr>
          <w:rFonts w:ascii="Arial" w:hAnsi="Arial" w:cs="Arial"/>
          <w:sz w:val="24"/>
          <w:szCs w:val="24"/>
        </w:rPr>
        <w:t>Penal Law</w:t>
      </w:r>
    </w:p>
    <w:p w:rsidR="00CA492C" w:rsidRPr="00CA492C" w:rsidRDefault="00CA492C" w:rsidP="00CA492C">
      <w:pPr>
        <w:pStyle w:val="NoSpacing"/>
        <w:numPr>
          <w:ilvl w:val="1"/>
          <w:numId w:val="2"/>
        </w:numPr>
        <w:rPr>
          <w:rFonts w:ascii="Arial" w:hAnsi="Arial" w:cs="Arial"/>
          <w:sz w:val="24"/>
          <w:szCs w:val="24"/>
        </w:rPr>
      </w:pPr>
      <w:r w:rsidRPr="00CA492C">
        <w:rPr>
          <w:rFonts w:ascii="Arial" w:hAnsi="Arial" w:cs="Arial"/>
          <w:sz w:val="24"/>
          <w:szCs w:val="24"/>
        </w:rPr>
        <w:t>SAVE Legislation</w:t>
      </w:r>
    </w:p>
    <w:p w:rsidR="00CA492C" w:rsidRPr="00CA492C" w:rsidRDefault="00CA492C" w:rsidP="00CA492C">
      <w:pPr>
        <w:pStyle w:val="NoSpacing"/>
        <w:numPr>
          <w:ilvl w:val="1"/>
          <w:numId w:val="2"/>
        </w:numPr>
        <w:rPr>
          <w:rFonts w:ascii="Arial" w:hAnsi="Arial" w:cs="Arial"/>
          <w:sz w:val="24"/>
          <w:szCs w:val="24"/>
        </w:rPr>
      </w:pPr>
      <w:r w:rsidRPr="00CA492C">
        <w:rPr>
          <w:rFonts w:ascii="Arial" w:hAnsi="Arial" w:cs="Arial"/>
          <w:sz w:val="24"/>
          <w:szCs w:val="24"/>
        </w:rPr>
        <w:t>Mandated Reporter</w:t>
      </w:r>
    </w:p>
    <w:p w:rsidR="00CA492C" w:rsidRPr="00CA492C" w:rsidRDefault="00CA492C" w:rsidP="00CA492C">
      <w:pPr>
        <w:pStyle w:val="NoSpacing"/>
        <w:numPr>
          <w:ilvl w:val="1"/>
          <w:numId w:val="2"/>
        </w:numPr>
        <w:rPr>
          <w:rFonts w:ascii="Arial" w:hAnsi="Arial" w:cs="Arial"/>
          <w:sz w:val="24"/>
          <w:szCs w:val="24"/>
        </w:rPr>
      </w:pPr>
      <w:r w:rsidRPr="00CA492C">
        <w:rPr>
          <w:rFonts w:ascii="Arial" w:hAnsi="Arial" w:cs="Arial"/>
          <w:sz w:val="24"/>
          <w:szCs w:val="24"/>
        </w:rPr>
        <w:t>Dignity Act</w:t>
      </w:r>
    </w:p>
    <w:p w:rsidR="00CA492C" w:rsidRPr="00CA492C" w:rsidRDefault="00CA492C" w:rsidP="00CA492C">
      <w:pPr>
        <w:pStyle w:val="NoSpacing"/>
        <w:numPr>
          <w:ilvl w:val="0"/>
          <w:numId w:val="2"/>
        </w:numPr>
        <w:rPr>
          <w:rFonts w:ascii="Arial" w:hAnsi="Arial" w:cs="Arial"/>
          <w:sz w:val="24"/>
          <w:szCs w:val="24"/>
        </w:rPr>
      </w:pPr>
      <w:r w:rsidRPr="00CA492C">
        <w:rPr>
          <w:rFonts w:ascii="Arial" w:hAnsi="Arial" w:cs="Arial"/>
          <w:sz w:val="24"/>
          <w:szCs w:val="24"/>
        </w:rPr>
        <w:t>Report Writing</w:t>
      </w:r>
    </w:p>
    <w:p w:rsidR="00CA492C" w:rsidRPr="00CA492C" w:rsidRDefault="00CA492C" w:rsidP="00CA492C">
      <w:pPr>
        <w:pStyle w:val="NoSpacing"/>
        <w:numPr>
          <w:ilvl w:val="0"/>
          <w:numId w:val="2"/>
        </w:numPr>
        <w:rPr>
          <w:rFonts w:ascii="Arial" w:hAnsi="Arial" w:cs="Arial"/>
          <w:sz w:val="24"/>
          <w:szCs w:val="24"/>
        </w:rPr>
      </w:pPr>
      <w:r w:rsidRPr="00CA492C">
        <w:rPr>
          <w:rFonts w:ascii="Arial" w:hAnsi="Arial" w:cs="Arial"/>
          <w:sz w:val="24"/>
          <w:szCs w:val="24"/>
        </w:rPr>
        <w:t>Dealing with Special Ed/ Special Needs Kids</w:t>
      </w:r>
    </w:p>
    <w:p w:rsidR="00CA492C" w:rsidRPr="00CA492C" w:rsidRDefault="00CA492C" w:rsidP="00CA492C">
      <w:pPr>
        <w:pStyle w:val="NoSpacing"/>
        <w:numPr>
          <w:ilvl w:val="0"/>
          <w:numId w:val="2"/>
        </w:numPr>
        <w:rPr>
          <w:rFonts w:ascii="Arial" w:hAnsi="Arial" w:cs="Arial"/>
          <w:sz w:val="24"/>
          <w:szCs w:val="24"/>
        </w:rPr>
      </w:pPr>
      <w:r w:rsidRPr="00CA492C">
        <w:rPr>
          <w:rFonts w:ascii="Arial" w:hAnsi="Arial" w:cs="Arial"/>
          <w:sz w:val="24"/>
          <w:szCs w:val="24"/>
        </w:rPr>
        <w:t>Drug / Alcohol on campus, dealing with substance abuse/Prevention</w:t>
      </w:r>
    </w:p>
    <w:p w:rsidR="00CA492C" w:rsidRPr="00CA492C" w:rsidRDefault="00CA492C" w:rsidP="00CA492C">
      <w:pPr>
        <w:pStyle w:val="NoSpacing"/>
        <w:numPr>
          <w:ilvl w:val="0"/>
          <w:numId w:val="2"/>
        </w:numPr>
        <w:rPr>
          <w:rFonts w:ascii="Arial" w:hAnsi="Arial" w:cs="Arial"/>
          <w:sz w:val="24"/>
          <w:szCs w:val="24"/>
        </w:rPr>
      </w:pPr>
      <w:r w:rsidRPr="00CA492C">
        <w:rPr>
          <w:rFonts w:ascii="Arial" w:hAnsi="Arial" w:cs="Arial"/>
          <w:sz w:val="24"/>
          <w:szCs w:val="24"/>
        </w:rPr>
        <w:t xml:space="preserve">Emergency Response and planning </w:t>
      </w:r>
    </w:p>
    <w:p w:rsidR="00CA492C" w:rsidRPr="00CA492C" w:rsidRDefault="00CA492C" w:rsidP="00CA492C">
      <w:pPr>
        <w:pStyle w:val="NoSpacing"/>
        <w:numPr>
          <w:ilvl w:val="1"/>
          <w:numId w:val="2"/>
        </w:numPr>
        <w:rPr>
          <w:rFonts w:ascii="Arial" w:hAnsi="Arial" w:cs="Arial"/>
          <w:sz w:val="24"/>
          <w:szCs w:val="24"/>
        </w:rPr>
      </w:pPr>
      <w:r w:rsidRPr="00CA492C">
        <w:rPr>
          <w:rFonts w:ascii="Arial" w:hAnsi="Arial" w:cs="Arial"/>
          <w:sz w:val="24"/>
          <w:szCs w:val="24"/>
        </w:rPr>
        <w:t>Role on Building Safety Team</w:t>
      </w:r>
    </w:p>
    <w:p w:rsidR="00CA492C" w:rsidRPr="00CA492C" w:rsidRDefault="00CA492C" w:rsidP="00CA492C">
      <w:pPr>
        <w:pStyle w:val="NoSpacing"/>
        <w:numPr>
          <w:ilvl w:val="1"/>
          <w:numId w:val="2"/>
        </w:numPr>
        <w:rPr>
          <w:rFonts w:ascii="Arial" w:hAnsi="Arial" w:cs="Arial"/>
          <w:sz w:val="24"/>
          <w:szCs w:val="24"/>
        </w:rPr>
      </w:pPr>
      <w:r w:rsidRPr="00CA492C">
        <w:rPr>
          <w:rFonts w:ascii="Arial" w:hAnsi="Arial" w:cs="Arial"/>
          <w:sz w:val="24"/>
          <w:szCs w:val="24"/>
        </w:rPr>
        <w:t>Response Procedures</w:t>
      </w:r>
    </w:p>
    <w:p w:rsidR="00CA492C" w:rsidRPr="00CA492C" w:rsidRDefault="00CA492C" w:rsidP="00CA492C">
      <w:pPr>
        <w:pStyle w:val="NoSpacing"/>
        <w:numPr>
          <w:ilvl w:val="0"/>
          <w:numId w:val="2"/>
        </w:numPr>
        <w:rPr>
          <w:rFonts w:ascii="Arial" w:hAnsi="Arial" w:cs="Arial"/>
          <w:sz w:val="24"/>
          <w:szCs w:val="24"/>
        </w:rPr>
      </w:pPr>
      <w:r w:rsidRPr="00CA492C">
        <w:rPr>
          <w:rFonts w:ascii="Arial" w:hAnsi="Arial" w:cs="Arial"/>
          <w:sz w:val="24"/>
          <w:szCs w:val="24"/>
        </w:rPr>
        <w:t>Effective Emergency Training and Response</w:t>
      </w:r>
    </w:p>
    <w:p w:rsidR="00CA492C" w:rsidRPr="00CA492C" w:rsidRDefault="00CA492C" w:rsidP="00CA492C">
      <w:pPr>
        <w:pStyle w:val="NoSpacing"/>
        <w:numPr>
          <w:ilvl w:val="1"/>
          <w:numId w:val="2"/>
        </w:numPr>
        <w:rPr>
          <w:rFonts w:ascii="Arial" w:hAnsi="Arial" w:cs="Arial"/>
          <w:sz w:val="24"/>
          <w:szCs w:val="24"/>
        </w:rPr>
      </w:pPr>
      <w:r w:rsidRPr="00CA492C">
        <w:rPr>
          <w:rFonts w:ascii="Arial" w:hAnsi="Arial" w:cs="Arial"/>
          <w:sz w:val="24"/>
          <w:szCs w:val="24"/>
        </w:rPr>
        <w:t>Working with Responders</w:t>
      </w:r>
    </w:p>
    <w:p w:rsidR="00CA492C" w:rsidRPr="00CA492C" w:rsidRDefault="00CA492C" w:rsidP="00CA492C">
      <w:pPr>
        <w:pStyle w:val="NoSpacing"/>
        <w:numPr>
          <w:ilvl w:val="1"/>
          <w:numId w:val="2"/>
        </w:numPr>
        <w:rPr>
          <w:rFonts w:ascii="Arial" w:hAnsi="Arial" w:cs="Arial"/>
          <w:sz w:val="24"/>
          <w:szCs w:val="24"/>
        </w:rPr>
      </w:pPr>
      <w:r w:rsidRPr="00CA492C">
        <w:rPr>
          <w:rFonts w:ascii="Arial" w:hAnsi="Arial" w:cs="Arial"/>
          <w:sz w:val="24"/>
          <w:szCs w:val="24"/>
        </w:rPr>
        <w:t>Dealing with Intruders/uninvited guests</w:t>
      </w:r>
    </w:p>
    <w:p w:rsidR="00CA492C" w:rsidRPr="00CA492C" w:rsidRDefault="00CA492C" w:rsidP="00CA492C">
      <w:pPr>
        <w:pStyle w:val="NoSpacing"/>
        <w:numPr>
          <w:ilvl w:val="1"/>
          <w:numId w:val="2"/>
        </w:numPr>
        <w:rPr>
          <w:rFonts w:ascii="Arial" w:hAnsi="Arial" w:cs="Arial"/>
          <w:sz w:val="24"/>
          <w:szCs w:val="24"/>
        </w:rPr>
      </w:pPr>
      <w:r w:rsidRPr="00CA492C">
        <w:rPr>
          <w:rFonts w:ascii="Arial" w:hAnsi="Arial" w:cs="Arial"/>
          <w:sz w:val="24"/>
          <w:szCs w:val="24"/>
        </w:rPr>
        <w:t>Monitors / Security Training</w:t>
      </w:r>
    </w:p>
    <w:p w:rsidR="00CA492C" w:rsidRPr="00CA492C" w:rsidRDefault="00CA492C" w:rsidP="00CA492C">
      <w:pPr>
        <w:pStyle w:val="NoSpacing"/>
        <w:numPr>
          <w:ilvl w:val="1"/>
          <w:numId w:val="2"/>
        </w:numPr>
        <w:rPr>
          <w:rFonts w:ascii="Arial" w:hAnsi="Arial" w:cs="Arial"/>
          <w:sz w:val="24"/>
          <w:szCs w:val="24"/>
        </w:rPr>
      </w:pPr>
      <w:r w:rsidRPr="00CA492C">
        <w:rPr>
          <w:rFonts w:ascii="Arial" w:hAnsi="Arial" w:cs="Arial"/>
          <w:sz w:val="24"/>
          <w:szCs w:val="24"/>
        </w:rPr>
        <w:t>Outside Monitors / Inside Monitors</w:t>
      </w:r>
    </w:p>
    <w:p w:rsidR="002C754A" w:rsidRDefault="002C754A">
      <w:pPr>
        <w:jc w:val="center"/>
        <w:rPr>
          <w:rFonts w:ascii="Arial" w:hAnsi="Arial" w:cs="Arial"/>
          <w:b/>
          <w:sz w:val="36"/>
          <w:szCs w:val="36"/>
        </w:rPr>
      </w:pPr>
    </w:p>
    <w:p w:rsidR="00297B57" w:rsidRDefault="00297B57" w:rsidP="00297B57">
      <w:pPr>
        <w:pStyle w:val="NoSpacing"/>
        <w:jc w:val="both"/>
        <w:rPr>
          <w:rFonts w:ascii="Arial" w:hAnsi="Arial" w:cs="Arial"/>
          <w:sz w:val="24"/>
          <w:szCs w:val="24"/>
        </w:rPr>
      </w:pPr>
      <w:r>
        <w:rPr>
          <w:rFonts w:ascii="Arial" w:hAnsi="Arial" w:cs="Arial"/>
          <w:sz w:val="24"/>
          <w:szCs w:val="24"/>
        </w:rPr>
        <w:t xml:space="preserve">This course is also available as a train the trainer for juvenile officers, SRO's, school security management, administrators, and school personnel, to be brought back into the schools as a teaching tool for in-service. </w:t>
      </w:r>
    </w:p>
    <w:p w:rsidR="00297B57" w:rsidRDefault="00297B57" w:rsidP="00297B57">
      <w:pPr>
        <w:pStyle w:val="NoSpacing"/>
        <w:jc w:val="both"/>
        <w:rPr>
          <w:rFonts w:ascii="Arial" w:hAnsi="Arial" w:cs="Arial"/>
          <w:sz w:val="24"/>
          <w:szCs w:val="24"/>
        </w:rPr>
      </w:pPr>
    </w:p>
    <w:p w:rsidR="00297B57" w:rsidRDefault="00297B57" w:rsidP="00297B57">
      <w:pPr>
        <w:pStyle w:val="NoSpacing"/>
        <w:jc w:val="both"/>
        <w:rPr>
          <w:rFonts w:ascii="Arial" w:hAnsi="Arial" w:cs="Arial"/>
          <w:sz w:val="24"/>
          <w:szCs w:val="24"/>
        </w:rPr>
      </w:pPr>
    </w:p>
    <w:p w:rsidR="00297B57" w:rsidRDefault="00297B57" w:rsidP="00297B57">
      <w:pPr>
        <w:pStyle w:val="NoSpacing"/>
        <w:jc w:val="both"/>
        <w:rPr>
          <w:rFonts w:ascii="Arial" w:hAnsi="Arial" w:cs="Arial"/>
          <w:sz w:val="24"/>
          <w:szCs w:val="24"/>
        </w:rPr>
      </w:pPr>
    </w:p>
    <w:p w:rsidR="00297B57" w:rsidRPr="00297B57" w:rsidRDefault="00297B57" w:rsidP="00297B57">
      <w:pPr>
        <w:pStyle w:val="NoSpacing"/>
        <w:jc w:val="both"/>
        <w:rPr>
          <w:rFonts w:ascii="Arial" w:hAnsi="Arial" w:cs="Arial"/>
          <w:sz w:val="24"/>
          <w:szCs w:val="24"/>
        </w:rPr>
      </w:pPr>
    </w:p>
    <w:p w:rsidR="00297B57" w:rsidRDefault="00297B57">
      <w:pPr>
        <w:jc w:val="center"/>
        <w:rPr>
          <w:rFonts w:ascii="Arial" w:hAnsi="Arial" w:cs="Arial"/>
          <w:b/>
          <w:sz w:val="36"/>
          <w:szCs w:val="36"/>
        </w:rPr>
      </w:pPr>
    </w:p>
    <w:p w:rsidR="00297B57" w:rsidRPr="002C754A" w:rsidRDefault="00297B57" w:rsidP="00297B57">
      <w:pPr>
        <w:jc w:val="center"/>
        <w:rPr>
          <w:rFonts w:ascii="Arial" w:eastAsia="Calibri" w:hAnsi="Arial" w:cs="Arial"/>
          <w:b/>
          <w:sz w:val="36"/>
          <w:szCs w:val="36"/>
        </w:rPr>
      </w:pPr>
      <w:r w:rsidRPr="002C754A">
        <w:rPr>
          <w:rFonts w:ascii="Arial" w:eastAsia="Calibri" w:hAnsi="Arial" w:cs="Arial"/>
          <w:b/>
          <w:sz w:val="36"/>
          <w:szCs w:val="36"/>
        </w:rPr>
        <w:lastRenderedPageBreak/>
        <w:t>School Violence: Causation, Prevention &amp; Crisis Response</w:t>
      </w:r>
    </w:p>
    <w:p w:rsidR="00297B57" w:rsidRPr="002C754A" w:rsidRDefault="00297B57" w:rsidP="00297B57">
      <w:pPr>
        <w:rPr>
          <w:rFonts w:ascii="Arial" w:eastAsia="Calibri" w:hAnsi="Arial" w:cs="Arial"/>
          <w:b/>
          <w:sz w:val="28"/>
          <w:szCs w:val="28"/>
          <w:u w:val="single"/>
        </w:rPr>
      </w:pPr>
      <w:r w:rsidRPr="002C754A">
        <w:rPr>
          <w:rFonts w:ascii="Arial" w:eastAsia="Calibri" w:hAnsi="Arial" w:cs="Arial"/>
          <w:b/>
          <w:sz w:val="28"/>
          <w:szCs w:val="28"/>
          <w:u w:val="single"/>
        </w:rPr>
        <w:t>Overview</w:t>
      </w:r>
    </w:p>
    <w:p w:rsidR="00297B57" w:rsidRDefault="00297B57" w:rsidP="00297B57">
      <w:pPr>
        <w:rPr>
          <w:rFonts w:ascii="Arial" w:eastAsia="Calibri" w:hAnsi="Arial" w:cs="Arial"/>
          <w:sz w:val="24"/>
          <w:szCs w:val="24"/>
        </w:rPr>
      </w:pPr>
      <w:r w:rsidRPr="002C754A">
        <w:rPr>
          <w:rFonts w:ascii="Arial" w:eastAsia="Calibri" w:hAnsi="Arial" w:cs="Arial"/>
          <w:sz w:val="24"/>
          <w:szCs w:val="24"/>
        </w:rPr>
        <w:t xml:space="preserve">The goal of this presentation is to familiarize police officers with current causation factors leading to school violence through the use of case studies.  Theories relating to causation by experts in the field will be reviewed along with the case studies.  The role of law enforcement in assisting schools in the Threat Assessment process will be addressed along with specific strategies officers should use when dealing with a potential threat.  </w:t>
      </w:r>
    </w:p>
    <w:p w:rsidR="00297B57" w:rsidRPr="002C754A" w:rsidRDefault="00297B57" w:rsidP="00297B57">
      <w:pPr>
        <w:rPr>
          <w:rFonts w:ascii="Arial" w:eastAsia="Calibri" w:hAnsi="Arial" w:cs="Arial"/>
          <w:sz w:val="24"/>
          <w:szCs w:val="24"/>
        </w:rPr>
      </w:pPr>
      <w:r w:rsidRPr="002C754A">
        <w:rPr>
          <w:rFonts w:ascii="Arial" w:eastAsia="Calibri" w:hAnsi="Arial" w:cs="Arial"/>
          <w:sz w:val="24"/>
          <w:szCs w:val="24"/>
        </w:rPr>
        <w:t>This course will also prepare attending officer’s to present a school violence lesson plan (PPT provided on a CD) to either teachers and administrators or police officers.</w:t>
      </w:r>
    </w:p>
    <w:p w:rsidR="00297B57" w:rsidRPr="002C754A" w:rsidRDefault="00297B57">
      <w:pPr>
        <w:jc w:val="center"/>
        <w:rPr>
          <w:rFonts w:ascii="Arial" w:hAnsi="Arial" w:cs="Arial"/>
          <w:b/>
          <w:sz w:val="36"/>
          <w:szCs w:val="36"/>
        </w:rPr>
      </w:pPr>
    </w:p>
    <w:sectPr w:rsidR="00297B57" w:rsidRPr="002C754A" w:rsidSect="001B4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92B20"/>
    <w:multiLevelType w:val="hybridMultilevel"/>
    <w:tmpl w:val="4A143F1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10C2A1F"/>
    <w:multiLevelType w:val="hybridMultilevel"/>
    <w:tmpl w:val="24D2F8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16279C"/>
    <w:rsid w:val="0016279C"/>
    <w:rsid w:val="001B446D"/>
    <w:rsid w:val="00297B57"/>
    <w:rsid w:val="002C754A"/>
    <w:rsid w:val="004B49CA"/>
    <w:rsid w:val="008D2D4C"/>
    <w:rsid w:val="00CA492C"/>
    <w:rsid w:val="00D21672"/>
    <w:rsid w:val="00E82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9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cp:revision>
  <dcterms:created xsi:type="dcterms:W3CDTF">2012-09-26T19:22:00Z</dcterms:created>
  <dcterms:modified xsi:type="dcterms:W3CDTF">2012-09-26T19:53:00Z</dcterms:modified>
</cp:coreProperties>
</file>